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1E" w:rsidRPr="0042741E" w:rsidRDefault="0042741E" w:rsidP="006826C5">
      <w:pPr>
        <w:spacing w:line="360" w:lineRule="auto"/>
        <w:jc w:val="center"/>
        <w:rPr>
          <w:rStyle w:val="a3"/>
          <w:rFonts w:ascii="Verdana" w:hAnsi="Verdana"/>
          <w:color w:val="000000" w:themeColor="text1"/>
          <w:sz w:val="32"/>
          <w:szCs w:val="28"/>
        </w:rPr>
      </w:pPr>
      <w:r w:rsidRPr="0042741E">
        <w:rPr>
          <w:rStyle w:val="a3"/>
          <w:rFonts w:ascii="Verdana" w:hAnsi="Verdana"/>
          <w:color w:val="000000" w:themeColor="text1"/>
          <w:sz w:val="32"/>
          <w:szCs w:val="28"/>
        </w:rPr>
        <w:t xml:space="preserve">Проведение </w:t>
      </w:r>
      <w:proofErr w:type="gramStart"/>
      <w:r w:rsidR="00A00C85" w:rsidRPr="0042741E">
        <w:rPr>
          <w:rStyle w:val="a3"/>
          <w:rFonts w:ascii="Verdana" w:hAnsi="Verdana"/>
          <w:color w:val="000000" w:themeColor="text1"/>
          <w:sz w:val="32"/>
          <w:szCs w:val="28"/>
        </w:rPr>
        <w:t>земельной</w:t>
      </w:r>
      <w:proofErr w:type="gramEnd"/>
      <w:r w:rsidRPr="0042741E">
        <w:rPr>
          <w:rStyle w:val="a3"/>
          <w:rFonts w:ascii="Verdana" w:hAnsi="Verdana"/>
          <w:color w:val="000000" w:themeColor="text1"/>
          <w:sz w:val="32"/>
          <w:szCs w:val="28"/>
        </w:rPr>
        <w:t xml:space="preserve"> водных реформ в </w:t>
      </w:r>
      <w:r w:rsidR="006826C5" w:rsidRPr="006826C5">
        <w:rPr>
          <w:rStyle w:val="a3"/>
          <w:rFonts w:ascii="Verdana" w:hAnsi="Verdana"/>
          <w:color w:val="000000" w:themeColor="text1"/>
          <w:sz w:val="32"/>
          <w:szCs w:val="28"/>
        </w:rPr>
        <w:t xml:space="preserve">          </w:t>
      </w:r>
      <w:r w:rsidRPr="0042741E">
        <w:rPr>
          <w:rStyle w:val="a3"/>
          <w:rFonts w:ascii="Verdana" w:hAnsi="Verdana"/>
          <w:color w:val="000000" w:themeColor="text1"/>
          <w:sz w:val="32"/>
          <w:szCs w:val="28"/>
        </w:rPr>
        <w:t>Узбекистане</w:t>
      </w:r>
    </w:p>
    <w:p w:rsidR="006117A0" w:rsidRPr="004E48C1" w:rsidRDefault="00F15A9F" w:rsidP="00AF01A5">
      <w:pPr>
        <w:spacing w:line="360" w:lineRule="auto"/>
        <w:rPr>
          <w:rFonts w:ascii="Verdana" w:hAnsi="Verdana"/>
          <w:color w:val="000000" w:themeColor="text1"/>
          <w:sz w:val="28"/>
          <w:szCs w:val="28"/>
        </w:rPr>
      </w:pPr>
      <w:r w:rsidRPr="0042741E">
        <w:rPr>
          <w:rStyle w:val="a3"/>
          <w:rFonts w:ascii="Verdana" w:hAnsi="Verdana"/>
          <w:color w:val="000000" w:themeColor="text1"/>
          <w:sz w:val="28"/>
          <w:szCs w:val="28"/>
        </w:rPr>
        <w:t>Земельно-водные реформы</w:t>
      </w:r>
      <w:r w:rsidRPr="0042741E">
        <w:rPr>
          <w:rFonts w:ascii="Verdana" w:hAnsi="Verdana"/>
          <w:color w:val="000000" w:themeColor="text1"/>
          <w:sz w:val="28"/>
          <w:szCs w:val="28"/>
        </w:rPr>
        <w:t xml:space="preserve"> в Средней Азии и Казахстане, социально-экономические преобразования, осуществленные Советской властью в 20-х гг. для уничтожения последствий колониальной земельной политики царизма, ликвидации помещичьего и резкого сокращения байско-кулацкого землепользования в пользу батрацко-середняцких масс крестьянства. З.-в. р. проводились в 1921-22 в Туркестанской АССР и Казахстане, а в 1925-29 после </w:t>
      </w:r>
      <w:hyperlink r:id="rId4" w:tooltip="национально-государственного размежевания советских республик Средней Азии" w:history="1">
        <w:r w:rsidRPr="0042741E">
          <w:rPr>
            <w:rStyle w:val="a4"/>
            <w:rFonts w:ascii="Verdana" w:hAnsi="Verdana"/>
            <w:i/>
            <w:iCs/>
            <w:color w:val="000000" w:themeColor="text1"/>
            <w:sz w:val="28"/>
            <w:szCs w:val="28"/>
          </w:rPr>
          <w:t>национально-государственного размежевания советских республик Средней Азии</w:t>
        </w:r>
      </w:hyperlink>
      <w:r w:rsidRPr="0042741E">
        <w:rPr>
          <w:rFonts w:ascii="Verdana" w:hAnsi="Verdana"/>
          <w:color w:val="000000" w:themeColor="text1"/>
          <w:sz w:val="28"/>
          <w:szCs w:val="28"/>
        </w:rPr>
        <w:t xml:space="preserve"> - во всех вновь образованных республиках.</w:t>
      </w:r>
      <w:r w:rsidRPr="0042741E">
        <w:rPr>
          <w:rFonts w:ascii="Verdana" w:hAnsi="Verdana"/>
          <w:color w:val="000000" w:themeColor="text1"/>
          <w:sz w:val="28"/>
          <w:szCs w:val="28"/>
        </w:rPr>
        <w:br/>
      </w:r>
      <w:r w:rsidRPr="0042741E">
        <w:rPr>
          <w:rFonts w:ascii="Verdana" w:hAnsi="Verdana"/>
          <w:color w:val="000000" w:themeColor="text1"/>
          <w:sz w:val="28"/>
          <w:szCs w:val="28"/>
        </w:rPr>
        <w:br/>
        <w:t xml:space="preserve">  Специфические условия края - слабое развитие экономики, сохранение феодально-патриархальных отношений в сельском хозяйстве (лучшими землями, пастбищами, водой владели баи) и др. определили более медленные по сравнению с Центральной Россией темпы революционных аграрных преобразований и их своеобразие. В 1918 были конфискованы лишь земли царской фамилии, чиновников и наиболее крупных баев, отдельных с.-х. и промышленных капиталистических объединений. З.-в. р. 1921-22 осуществлялись на основе постановления ЦК РКП (б) от 29 июня 1920, решений 5-го съезда компартии Туркестана, 9-го </w:t>
      </w:r>
      <w:proofErr w:type="spellStart"/>
      <w:r w:rsidRPr="0042741E">
        <w:rPr>
          <w:rFonts w:ascii="Verdana" w:hAnsi="Verdana"/>
          <w:color w:val="000000" w:themeColor="text1"/>
          <w:sz w:val="28"/>
          <w:szCs w:val="28"/>
        </w:rPr>
        <w:t>Всетуркестанского</w:t>
      </w:r>
      <w:proofErr w:type="spell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съезда Советов (сентябрь 1920) и декретов ЦИК Киргизской АССР (первоначальное название Казахской республики) от 2 февраля и 19 апреля 1921. Главной целью реформы было уравнять в правах на землю и воду местное </w:t>
      </w:r>
      <w:r w:rsidRPr="0042741E">
        <w:rPr>
          <w:rFonts w:ascii="Verdana" w:hAnsi="Verdana"/>
          <w:color w:val="000000" w:themeColor="text1"/>
          <w:sz w:val="28"/>
          <w:szCs w:val="28"/>
        </w:rPr>
        <w:lastRenderedPageBreak/>
        <w:t>(киргизское, казахское, узбекское) и русское крестьянство.</w:t>
      </w:r>
      <w:r w:rsidRPr="0042741E">
        <w:rPr>
          <w:rFonts w:ascii="Verdana" w:hAnsi="Verdana"/>
          <w:color w:val="000000" w:themeColor="text1"/>
          <w:sz w:val="28"/>
          <w:szCs w:val="28"/>
        </w:rPr>
        <w:br/>
      </w:r>
      <w:r w:rsidRPr="0042741E">
        <w:rPr>
          <w:rFonts w:ascii="Verdana" w:hAnsi="Verdana"/>
          <w:color w:val="000000" w:themeColor="text1"/>
          <w:sz w:val="28"/>
          <w:szCs w:val="28"/>
        </w:rPr>
        <w:br/>
        <w:t xml:space="preserve">  Коренному населению передавались земли, захваченные русскими кулаками-переселенцами, у них же изымались излишки скота, семян, с.-х. инвентаря. В ходе реформы в Туркестанской АССР изъято у кулаков свыше 232 тыс. </w:t>
      </w:r>
      <w:r w:rsidRPr="0042741E">
        <w:rPr>
          <w:rFonts w:ascii="Verdana" w:hAnsi="Verdana"/>
          <w:i/>
          <w:iCs/>
          <w:color w:val="000000" w:themeColor="text1"/>
          <w:sz w:val="28"/>
          <w:szCs w:val="28"/>
        </w:rPr>
        <w:t>га</w:t>
      </w:r>
      <w:r w:rsidRPr="0042741E">
        <w:rPr>
          <w:rFonts w:ascii="Verdana" w:hAnsi="Verdana"/>
          <w:color w:val="000000" w:themeColor="text1"/>
          <w:sz w:val="28"/>
          <w:szCs w:val="28"/>
        </w:rPr>
        <w:t xml:space="preserve"> земли, которая передавалась 12,8 тыс. батрацко-бедняцких хозяйств. В Казахстане коренному населению было передано свыше 470 тыс. </w:t>
      </w:r>
      <w:r w:rsidRPr="0042741E">
        <w:rPr>
          <w:rFonts w:ascii="Verdana" w:hAnsi="Verdana"/>
          <w:i/>
          <w:iCs/>
          <w:color w:val="000000" w:themeColor="text1"/>
          <w:sz w:val="28"/>
          <w:szCs w:val="28"/>
        </w:rPr>
        <w:t>га</w:t>
      </w:r>
      <w:r w:rsidRPr="0042741E">
        <w:rPr>
          <w:rFonts w:ascii="Verdana" w:hAnsi="Verdana"/>
          <w:color w:val="000000" w:themeColor="text1"/>
          <w:sz w:val="28"/>
          <w:szCs w:val="28"/>
        </w:rPr>
        <w:t xml:space="preserve"> земли. Следующий этап аграрных преобразований - З.-в. р. 1925-29. </w:t>
      </w:r>
      <w:proofErr w:type="gramStart"/>
      <w:r w:rsidRPr="0042741E">
        <w:rPr>
          <w:rFonts w:ascii="Verdana" w:hAnsi="Verdana"/>
          <w:color w:val="000000" w:themeColor="text1"/>
          <w:sz w:val="28"/>
          <w:szCs w:val="28"/>
        </w:rPr>
        <w:t>Начало реформе было положено декретами ЦИК Узбекской ССР «О национализации земли и воды» и «О земельно-водной реформе» от 2 декабря 1925 и постановлением ЦИК и СНК Туркменской ССР от 24 сентября 1925, согласно которым подлежали изъятию и передаче в государственный фонд все поливные земли помещиков, не обрабатывавших их собственными силами, а также лиц, имевших главным источником существования торговлю или нетрудовой</w:t>
      </w:r>
      <w:proofErr w:type="gram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доход. Были установлены нормы трудового землепользования - 7-10 десятин. Излишки земли подлежали конфискации, излишки с.-х. инвентаря - принудительному выкупу. В результате З.-в. р. в Средней Азии ликвидировано 6763 хозяйства баев, крупных торговцев, духовенства, ростовщиков, бывших </w:t>
      </w:r>
      <w:proofErr w:type="spellStart"/>
      <w:r w:rsidRPr="0042741E">
        <w:rPr>
          <w:rFonts w:ascii="Verdana" w:hAnsi="Verdana"/>
          <w:color w:val="000000" w:themeColor="text1"/>
          <w:sz w:val="28"/>
          <w:szCs w:val="28"/>
        </w:rPr>
        <w:t>эмирско-ханских</w:t>
      </w:r>
      <w:proofErr w:type="spell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чиновников; земельные излишки урезаны у 37 759 кулацких хозяйств. Всего изъято 281171 </w:t>
      </w:r>
      <w:r w:rsidRPr="0042741E">
        <w:rPr>
          <w:rFonts w:ascii="Verdana" w:hAnsi="Verdana"/>
          <w:i/>
          <w:iCs/>
          <w:color w:val="000000" w:themeColor="text1"/>
          <w:sz w:val="28"/>
          <w:szCs w:val="28"/>
        </w:rPr>
        <w:t>га</w:t>
      </w:r>
      <w:r w:rsidRPr="0042741E">
        <w:rPr>
          <w:rFonts w:ascii="Verdana" w:hAnsi="Verdana"/>
          <w:color w:val="000000" w:themeColor="text1"/>
          <w:sz w:val="28"/>
          <w:szCs w:val="28"/>
        </w:rPr>
        <w:t xml:space="preserve"> земли. Землёй наделено 123 418 безземельных и малоземельных дехканских хозяйств, получивших также с.-х. инвентарь, продовольственные и семенные ссуды. Распределение воды было передано органам </w:t>
      </w:r>
      <w:r w:rsidRPr="0042741E">
        <w:rPr>
          <w:rFonts w:ascii="Verdana" w:hAnsi="Verdana"/>
          <w:color w:val="000000" w:themeColor="text1"/>
          <w:sz w:val="28"/>
          <w:szCs w:val="28"/>
        </w:rPr>
        <w:lastRenderedPageBreak/>
        <w:t xml:space="preserve">Советской власти. Специфический характер носила земельная реформа в Казахской АССР (по постановлению ЦИК и СНК Казахской АССР от 20 мая 1926 и от 27 августа 1928). Конфискации подлежали богатые скотоводческие хозяйства, имевшие свыше 400 голов крупного рогатого скота в кочевых, свыше 300 голов - в полукочевых и свыше 150 голов - в оседлых районах. </w:t>
      </w:r>
      <w:proofErr w:type="gramStart"/>
      <w:r w:rsidRPr="0042741E">
        <w:rPr>
          <w:rFonts w:ascii="Verdana" w:hAnsi="Verdana"/>
          <w:color w:val="000000" w:themeColor="text1"/>
          <w:sz w:val="28"/>
          <w:szCs w:val="28"/>
        </w:rPr>
        <w:t>Им оставлялось в собственность для ведения трудового хозяйства по 5 голов скота на каждого член семьи (но не более 25 на семью) в кочевых, по 3 (но не свыше 16) в полукочевых, по 2 (но не более 11) в оседлых районах.</w:t>
      </w:r>
      <w:proofErr w:type="gram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Всего в Казахстане ликвидировано 696 крупных хозяйств, владевших 145 тыс. голов скота, который был распределён (около 80%) среди трудового крестьянства, остальной передан государственным земельным органам, колхозам и совхозам. В Казахстане бедняки и середняки получили к 1928 около 1360 тыс. </w:t>
      </w:r>
      <w:r w:rsidRPr="0042741E">
        <w:rPr>
          <w:rFonts w:ascii="Verdana" w:hAnsi="Verdana"/>
          <w:i/>
          <w:iCs/>
          <w:color w:val="000000" w:themeColor="text1"/>
          <w:sz w:val="28"/>
          <w:szCs w:val="28"/>
        </w:rPr>
        <w:t>га</w:t>
      </w:r>
      <w:r w:rsidRPr="0042741E">
        <w:rPr>
          <w:rFonts w:ascii="Verdana" w:hAnsi="Verdana"/>
          <w:color w:val="000000" w:themeColor="text1"/>
          <w:sz w:val="28"/>
          <w:szCs w:val="28"/>
        </w:rPr>
        <w:t xml:space="preserve"> сенокосов и 1250 тыс. </w:t>
      </w:r>
      <w:r w:rsidRPr="0042741E">
        <w:rPr>
          <w:rFonts w:ascii="Verdana" w:hAnsi="Verdana"/>
          <w:i/>
          <w:iCs/>
          <w:color w:val="000000" w:themeColor="text1"/>
          <w:sz w:val="28"/>
          <w:szCs w:val="28"/>
        </w:rPr>
        <w:t>га</w:t>
      </w:r>
      <w:r w:rsidRPr="0042741E">
        <w:rPr>
          <w:rFonts w:ascii="Verdana" w:hAnsi="Verdana"/>
          <w:color w:val="000000" w:themeColor="text1"/>
          <w:sz w:val="28"/>
          <w:szCs w:val="28"/>
        </w:rPr>
        <w:t xml:space="preserve"> пахотных земель. </w:t>
      </w:r>
      <w:proofErr w:type="spellStart"/>
      <w:r w:rsidRPr="0042741E">
        <w:rPr>
          <w:rFonts w:ascii="Verdana" w:hAnsi="Verdana"/>
          <w:color w:val="000000" w:themeColor="text1"/>
          <w:sz w:val="28"/>
          <w:szCs w:val="28"/>
        </w:rPr>
        <w:t>Дехканство</w:t>
      </w:r>
      <w:proofErr w:type="spell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освободилось от уплаты байству ренты, составлявшей накануне З.-в. р. 25-28 млн. руб. ежегодно.</w:t>
      </w:r>
      <w:r w:rsidRPr="0042741E">
        <w:rPr>
          <w:rFonts w:ascii="Verdana" w:hAnsi="Verdana"/>
          <w:color w:val="000000" w:themeColor="text1"/>
          <w:sz w:val="28"/>
          <w:szCs w:val="28"/>
        </w:rPr>
        <w:br/>
      </w:r>
      <w:r w:rsidRPr="0042741E">
        <w:rPr>
          <w:rFonts w:ascii="Verdana" w:hAnsi="Verdana"/>
          <w:color w:val="000000" w:themeColor="text1"/>
          <w:sz w:val="28"/>
          <w:szCs w:val="28"/>
        </w:rPr>
        <w:br/>
        <w:t xml:space="preserve">  </w:t>
      </w:r>
      <w:proofErr w:type="gramStart"/>
      <w:r w:rsidRPr="0042741E">
        <w:rPr>
          <w:rFonts w:ascii="Verdana" w:hAnsi="Verdana"/>
          <w:color w:val="000000" w:themeColor="text1"/>
          <w:sz w:val="28"/>
          <w:szCs w:val="28"/>
        </w:rPr>
        <w:t>Революционно-демократические</w:t>
      </w:r>
      <w:proofErr w:type="gram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З.-в. р. улучшили положение трудящегося </w:t>
      </w:r>
      <w:proofErr w:type="spellStart"/>
      <w:r w:rsidRPr="0042741E">
        <w:rPr>
          <w:rFonts w:ascii="Verdana" w:hAnsi="Verdana"/>
          <w:color w:val="000000" w:themeColor="text1"/>
          <w:sz w:val="28"/>
          <w:szCs w:val="28"/>
        </w:rPr>
        <w:t>дехканства</w:t>
      </w:r>
      <w:proofErr w:type="spell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. Они всколыхнули широкие массы бедноты и середняков кишлаков и аулов, организовали и сплотили их вокруг Советской власти. </w:t>
      </w:r>
      <w:proofErr w:type="gramStart"/>
      <w:r w:rsidRPr="0042741E">
        <w:rPr>
          <w:rFonts w:ascii="Verdana" w:hAnsi="Verdana"/>
          <w:color w:val="000000" w:themeColor="text1"/>
          <w:sz w:val="28"/>
          <w:szCs w:val="28"/>
        </w:rPr>
        <w:t>Экономической силе</w:t>
      </w:r>
      <w:proofErr w:type="gram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, политическому и идеологическому влиянию байства был нанесён решительный удар. Проведение реформ сопровождалось острой классовой борьбой, резким обострением противоречий между </w:t>
      </w:r>
      <w:proofErr w:type="spellStart"/>
      <w:r w:rsidRPr="0042741E">
        <w:rPr>
          <w:rFonts w:ascii="Verdana" w:hAnsi="Verdana"/>
          <w:color w:val="000000" w:themeColor="text1"/>
          <w:sz w:val="28"/>
          <w:szCs w:val="28"/>
        </w:rPr>
        <w:t>середняцко-батрацкой</w:t>
      </w:r>
      <w:proofErr w:type="spell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</w:t>
      </w:r>
      <w:r w:rsidRPr="0042741E">
        <w:rPr>
          <w:rFonts w:ascii="Verdana" w:hAnsi="Verdana"/>
          <w:color w:val="000000" w:themeColor="text1"/>
          <w:sz w:val="28"/>
          <w:szCs w:val="28"/>
        </w:rPr>
        <w:lastRenderedPageBreak/>
        <w:t xml:space="preserve">массой и клерикально-феодальными элементами, поддержанными националистически настроенной частью интеллигенции. З.-в. р. не разрешили земельного вопроса до конца: оставались значительное малоземелье, чересполосицы, недостаток воды, сохранялись элементы феодальной и капиталистической эксплуатации - </w:t>
      </w:r>
      <w:proofErr w:type="spellStart"/>
      <w:r w:rsidRPr="0042741E">
        <w:rPr>
          <w:rFonts w:ascii="Verdana" w:hAnsi="Verdana"/>
          <w:color w:val="000000" w:themeColor="text1"/>
          <w:sz w:val="28"/>
          <w:szCs w:val="28"/>
        </w:rPr>
        <w:t>чайрикерство</w:t>
      </w:r>
      <w:proofErr w:type="spell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(издольщина), наёмный труд. Но реформы полностью ликвидировали феодальное землевладение, резко ограничили землепользование кулачества, оградили и защитили интересы бедняка и середняка. З.-в. р. способствовали </w:t>
      </w:r>
      <w:proofErr w:type="spellStart"/>
      <w:r w:rsidRPr="0042741E">
        <w:rPr>
          <w:rFonts w:ascii="Verdana" w:hAnsi="Verdana"/>
          <w:color w:val="000000" w:themeColor="text1"/>
          <w:sz w:val="28"/>
          <w:szCs w:val="28"/>
        </w:rPr>
        <w:t>осереднячиванию</w:t>
      </w:r>
      <w:proofErr w:type="spellEnd"/>
      <w:r w:rsidRPr="0042741E">
        <w:rPr>
          <w:rFonts w:ascii="Verdana" w:hAnsi="Verdana"/>
          <w:color w:val="000000" w:themeColor="text1"/>
          <w:sz w:val="28"/>
          <w:szCs w:val="28"/>
        </w:rPr>
        <w:t xml:space="preserve"> кишлака и аула. Они ускорили развитие различных форм кооперации (в т. ч. образование нескольких десятков колхозов), облегчили народам Средней Азии и Казахстана переход к социализму, минуя капиталистическую стадию; подготовили почву для социалистического преобразования сельского хозяйства республик Средней Азии на основе коллективизации. Подобные преобразования в 20 - начале 30-х гг. осуществлялись в Бурятии, Дагестане и др. национальных районах.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F01A5" w:rsidRPr="00AF01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В ноябре 1917 мусульманские религиозные руководители собрали чрезвычайный съезд в Коканде, где объявили об автономии южной части Средней Азии. Однако в феврале 1918 "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Кокандская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автономия" была разгромлена превосходящими силами Красной Армии, посланными из Ташкента. Жестокое подавление Коканда вызвало ответное движение басмачей, которые сражались против большевиков в различных районах Средней Азии.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В апреле 1918 генерал-губернаторство Туркестана было преобразовано в Туркестанскую Автономную Советскую Социалистическую Республику (АССР). С помощью Красной Армии была свергнута прежняя власть в Бухаре и Хиве, а Бухарская и Хорезмская республики вошли в состав Туркестанской АССР. В октябре 1924 были введены новые "национальные" административные единицы, одной из которых стала Узбекская ССР. С 1924 по 1929 в состав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УзССР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на правах автономной республики входил Таджикистан. Столицей Узбекистана первоначально был Самарканд, но в 1930 столица была перенесена в Ташкент.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Принятие первого пятилетнего плана в 1928 стало началом широкого наступления на традиционный хозяйственный уклад и культуру Узбекистана. Коллективизация, которой предшествовало проведение земельно-водных реформ, приняла массовый характер в конце 1929; к весне 1932 три четверти земельных наделов в Узбекистане был обобществлены и включены в колхозы. Узбекская письменность была переведена с арабской на славянскую графическую основу; за этим последовала кампания по преодолению неграмотности.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Образование Узбекистана сопровождалось организацией республиканской коммунистической партии и правительственного аппарата. Первым председателем узбекского правительства (Совета народных комиссаров) стал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Файзулла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Ходжаев, бывший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джадид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из Бухары. Первым секретарем компартии Узбекистана был назначен </w:t>
            </w: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 1924 русский, В.И.Иванов. Однако в 1927 он был заменен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Акмалем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Икрамовым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, узбеком из Ташкента. Ходжаев и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Икрамов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сохраняли свои посты до 1937.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В конце 1920-х - начале 1930-х годов количество членов компартии в республике быстро увеличивалось, с одновременным увеличением доли узбеков среди членов партии. К 1934 64% членов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КПУз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составляли узбеки. Однако партийные ряды сильно поредели в результате сталинских репрессий. Жертвами партийных чисток пали многие члены узбекской партийно-хозяйственной элиты, особенно те, кто, подобно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Икрамову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и Ходжаеву, были когда-то тесно связаны с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джадидами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Икрамов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и Ходжаев были приговорены к смерти на последнем из проходивших в Москве показательных процессов и расстреляны в марте 1938.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Наиболее значительной фигурой в послевоенном Узбекистане стал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Шараф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Рашидов, находившийся на посту первого секретаря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КПУз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24 года (с 1959 по 1983). Преемник Рашидова -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Инамджон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Усманходжаев - в 1983 приступил к чистке партийного и государственного аппарата республики. Тысячи чиновников были смещены со своих постов или назначены на другие должности, а многие арестованы. Внимание общественности привлекло т.н. "узбекское дело" (о коррупции в эпоху Рашидова). Несмотря на готовность продолжать чистку, направляемую из Москвы, в январе 1988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Усманхождаев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был заменен Рафиком Нишановым на посту первого секретаря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КПУз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и арестован по обвинению в коррупции.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Замена Нишанова Исламом Каримовым в июне 1989 ознаменовала принципиальный перелом во внутренней политике Узбекистана. Поводом к этому послужила вспышка насилия в Ферганской долине, когда в результате межнационального конфликта с узбеками были убиты сотни и изгнаны тысячи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турок-месхетинцев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. Каримов стал проводить более популярную среди населения политику в сфере религиозной, культурной и экономической жизни, социального обеспечения и защиты интересов Узбекистана. В марте 1990 Верховный Совет Узбекистана избрал Каримова на пост президента республики.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В конце августа 1991, когда стало ясно, что путч в Москве провалился, Каримов осудил путч и его лидеров. 31 августа Верховный Совет республики провозгласил независимость Узбекистана.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В декабре 1991 были проведены первые всенародные президентские выборы. Соперник Каримова, лидер движения "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Эрк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"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Мухаммад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Салих</w:t>
            </w:r>
            <w:proofErr w:type="spellEnd"/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, набрал лишь 12% голосов.</w:t>
            </w:r>
          </w:p>
        </w:tc>
      </w:tr>
    </w:tbl>
    <w:p w:rsidR="00AF01A5" w:rsidRPr="00AF01A5" w:rsidRDefault="00AF01A5" w:rsidP="00AF01A5">
      <w:pPr>
        <w:spacing w:after="0" w:line="360" w:lineRule="auto"/>
        <w:rPr>
          <w:rFonts w:ascii="Verdana" w:eastAsia="Times New Roman" w:hAnsi="Verdana" w:cs="Times New Roman"/>
          <w:vanish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800"/>
      </w:tblGrid>
      <w:tr w:rsidR="00AF01A5" w:rsidRPr="00AF01A5">
        <w:trPr>
          <w:tblCellSpacing w:w="15" w:type="dxa"/>
        </w:trPr>
        <w:tc>
          <w:tcPr>
            <w:tcW w:w="600" w:type="dxa"/>
            <w:vAlign w:val="center"/>
            <w:hideMark/>
          </w:tcPr>
          <w:p w:rsidR="00AF01A5" w:rsidRPr="00AF01A5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1A5" w:rsidRPr="004E48C1" w:rsidRDefault="00AF01A5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01A5"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  <w:t>С лета 1992 главной задачей Каримова стало поддержание стабильности в республике и укрепление власти. На очередных президентских выборах в январе 2000 Каримов был вновь избран президентом Узбекистана.</w:t>
            </w:r>
          </w:p>
          <w:p w:rsidR="0043067C" w:rsidRPr="004E48C1" w:rsidRDefault="0043067C" w:rsidP="00AF01A5">
            <w:pPr>
              <w:spacing w:after="0" w:line="360" w:lineRule="auto"/>
              <w:rPr>
                <w:rFonts w:ascii="Verdana" w:hAnsi="Verdana"/>
                <w:color w:val="000000" w:themeColor="text1"/>
                <w:sz w:val="28"/>
                <w:szCs w:val="28"/>
              </w:rPr>
            </w:pPr>
            <w:r w:rsidRPr="0042741E">
              <w:rPr>
                <w:rFonts w:ascii="Verdana" w:hAnsi="Verdana"/>
                <w:color w:val="000000" w:themeColor="text1"/>
                <w:sz w:val="28"/>
                <w:szCs w:val="28"/>
              </w:rPr>
              <w:t xml:space="preserve">Уклад жизни коренного населения Узбекистана отражает влияние многих культур, элементы которых были </w:t>
            </w:r>
            <w:r w:rsidRPr="0042741E">
              <w:rPr>
                <w:rFonts w:ascii="Verdana" w:hAnsi="Verdana"/>
                <w:color w:val="000000" w:themeColor="text1"/>
                <w:sz w:val="28"/>
                <w:szCs w:val="28"/>
              </w:rPr>
              <w:lastRenderedPageBreak/>
              <w:t>привнесены сюда завоевателями, миссионерами, купцами и переселенцами. В советское время вопросы истории этих культур и их влияния приобретали отчетливо политический аспект. Многие черты т.н. "феодального прошлого", включая религиозные традиции и общественные отношения, сохранившиеся с дореволюционных времен, рассматривались как проявление угнетения или отсталости. Однако с середины 1980-х годов началось возрождение национальных культурных традиций. Многие "пережитки прошлого" теперь пропагандируются средствами массовой информации и учреждениями культуры; правительство и руководство правящей партии официально признали традиционные праздники и обычаи.</w:t>
            </w:r>
          </w:p>
          <w:p w:rsidR="00E708CD" w:rsidRDefault="0042741E" w:rsidP="00AF01A5">
            <w:pPr>
              <w:spacing w:after="0" w:line="360" w:lineRule="auto"/>
              <w:rPr>
                <w:rFonts w:ascii="Verdana" w:hAnsi="Verdana" w:cs="Tahoma"/>
                <w:color w:val="000000" w:themeColor="text1"/>
                <w:sz w:val="28"/>
                <w:szCs w:val="28"/>
              </w:rPr>
            </w:pP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Земля Узбекистана является хранилищем богатейшей истории, такой многообразной, полной тайн, загадок и противоречий. Отправной точкой ее исчисления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наверное, следует считать появление человека на данной территории. Согласно историческим справкам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первый человек появился здесь в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ашельский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период , в то время, как заселение территории происходило в эпоху раннего палеолита, примерно 700-500 тыс. лет до н.э. По предположению ученых, древнейшие люди, заселившие территорию Узбекистана, в основном были в родстве с синантропами, населявшими Юго-Восточную и Восточную Азию. Как же выглядел человек, живший в этих местах в эпоху раннего палеолита? В учебнике «История Узбекистана» описан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человек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идущий к горному роднику: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 xml:space="preserve">«низкий лоб нависает как козырек над глазами, выступающая челюсть, подбородок еле заметен. Он не умеет говорить и может издавать лишь только отдельные звуки». В позднем палеолите человечество стало на одну ступень выше. Люди разделились на небольшие группы, состоящие из родственников – родовые общины. Следующим важнейшим историческим этапом следует считать появление первых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государств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.С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огласно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историческим источникам древнейшим государством, которое образовалось на территории Средней Азии в VII веке до н.э. является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Древнебактрийское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царство.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Которое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включало в свой состав Бактрию,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Маргиану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, Согд. Оно считалось государственным объединением различных древних родственных народностей. Ещё одно древнее государство образовалось на территории Хорезма.(к югу от Аральского моря и вдоль р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.А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мударьи) Важнейшим этапом в Истории Узбекистана следует считать период знаменитых походов Александра Македонского (4 в до н. э), когда культура и искусство данной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територии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были подвергнуты греческому влиянию. Примерно в это же время начинает активно развиваться торговля. Именно об этом этапе можно говорить как о времени зарождения известнейших маршрутов Великого Шелкового пути, три важнейшие из которых проходили через центральный Узбекистан и Ферганскую долину.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>Возможность культурного, языкового и товарного обмена коренным образом изменила жизнь и быт народов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проживавших тут. К примеру, известный историк Средней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 xml:space="preserve">Азии В. В.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Бартольд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распространение языков и алфавита в древней Средней Азии связывает исключительно с развитием торговых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отношений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.С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огд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в это время стал богатой торговой областью. В нем насчитывалось 30 крупных и 300 малых городов, которые были связаны торговыми путями. Многие иностранцы приезжали в государство для торговли. Городские жители были по тем временам богато одеты. Женщины носили платья из шелковых тканей, а мужчины одевались в камчатные кафтаны.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Великий шелковый путь "работал"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орчень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эффективно: огромная масса шелка, бархата, различных других тканей, стеклянных изделий, украшений, парчи, кожаных изделий потоком шла из Китая в Византию и обратно, оседая в Бухаре, Самарканде, Ташкенте,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Мерве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Кашгаре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Суябе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, Куче и Турфане.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Развитие международной торговли стимулировало и развитие ремесленного производства. В Хорезме аккумулировалось искусство ремесленников самых различных стран, и в то же время появилось большое число собственных умельцев, изделия которых высоко ценились во всех уголках Востока.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Гургандж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стал средоточием самых искусных ремесленников Хорезма, Всего здесь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набчитывалось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50 основных специальностей ремесла. Женщины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Гурганджа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были искусными вышивальщицами. А кузнецы, плотники, резчики по слоновой кости и дереву, швейники, производители шелка славились своим изящным искусством и тонким ремеслом. В городе было много базаров, и на каждом царил строгий порядок Рост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 xml:space="preserve">торговых отношений, складывание единого внутреннего рынка и единого хозяйственного механизма в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Мавераннахре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формирование социальных классов способствовали развитию центробежных сил, ведущих к складыванию единого централизованного государства в Средней Азии. Этому способствовал и распад монгольской империи, начавшийся с 1260 г., когда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Хубилай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внук Чингисхана, провозглашенный ханом на курултае, перенес столицу из Каракорума в Пекин, положив начало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юаньской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династии Китая. В связи с этим на месте прежней империи Чингисхана возникают три самостоятельных монгольских государства - в Персии, Золотая Орда и в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Мавераннахре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Следующая важнейшая веха в истории Узбекистана - конец 14 в. – начало эпохи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Темуридов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, когда власть над Средней Азией перешла в руки вождя одного из тюркских племен Тимура, прозванного «хромым» (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Тимур-ленг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, в европейском произношении Тамерлан). Его владения со столицей в Самарканде простирались от Китая до Ближнего Востока. Тимур разгромил монголо-татарскую Золотую Орду, покровительствовал мусульманской религии и искусству; за время его правления были возведены многие из прославленных архитектурных ансамблей Средней Азии.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После смерти Тимура (1405) между его наследниками,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Тимуридами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начались раздоры из-за власти, сопровождавшиеся народными волнениями; все это подорвало могущество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Мавераннахра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 xml:space="preserve">После смерти внука Тимура, ученого и просветителя Улугбека, на территорию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Мавераннахра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из обширных северных степей вторглись кочевые тюркские племена, известные под общим названием узбеков. Эти племена ассимилировались с местным оседлым населением, передав ему свое название. К 1510 их вождь,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Шейбани-хан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подчинил себе почти всю страну, изгнав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Тимуридов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. В 16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этой территории образовалось два больших ханства. Более крупное из них, со столицей в Бухаре, контролировало центральную, южную и восточную части территории современного Узбекистана. Другое, Хивинское ханство со столицей в Хорезме, занимало дельту Амударьи и примыкающие районы. Позднее, уже в 18 в., образовалось третье ханство, политическим центром которого был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. Коканд (Ферганская долина). Период между 16 и 19 вв. был отмечен упадком, что объясняется междоусобными распрями между ханствами, набегами кочевников и сокращением торговли по Шелковому пути. Узбекистан под властью России. В течение 17–19 вв. русские постепенно распространили свое влияние на степные области к северу и востоку от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Сырдырьи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а в 1860-е годы вторглись в пределы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Мавераннахра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. К началу 1870-х годов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Кокандское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ханство было присоединено к России и вошло в состав Туркестанского генерал-губернаторства с центром в Ташкенте. Бухарское и Хивинское ханства признали вассальную зависимость от России.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На первых порах российская администрация не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>вмешивалась в культурную и религиозную жизнь. Однако развитие промышленности потребовало изменений в экономике района; центральное место в сельском хозяйстве заняло разведение хлопчатника, в ущерб посевам других культур и скотоводству. Большое значение имела постройка железных дорог, связавших Среднюю Азию с Россией и побережьем Каспийского моря.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В конце 19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группа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среднеазиатских интеллигентов начала поиски способов преодоления экономической и социальной отсталости узбекского народа. Эти люди, известные под именем «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джадидов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», имели издательства и создавали школы, в которых велось 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преподавание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как духовных, так и светских дисциплин. Рост национального самосознания населения под руководством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джадидов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приводил к массовым выступлениям и восстаниям. В ответ на это царское правительство ужесточило политический контроль в регионе и стало активно вмешиваться в местные обычаи и культуру.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>Во время</w:t>
            </w:r>
            <w:proofErr w:type="gram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П</w:t>
            </w:r>
            <w:proofErr w:type="gram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ервой мировой войны русская армия несла тяжелые потери на фронтах, и летом 1916 правительство России издало указ о мобилизации мусульман в армию на тыловые работы. Этот указ вызвал массовое восстание в Средней Азии. В ходе восстания и при его подавлении погибли многие тысячи жителей. Центром революционных событий 1917 в Туркестане был Ташкент, резиденция колониальной администрации. Временное правительство, пришедшее на смену самодержавию в феврале 1917, не проявило желания допустить к участию в политической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>жизни страны мусульман Туркестана. Большевики обещали положить конец национальному угнетению.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>Советский период. В ноябре 1917 мусульманские религиозные руководители собрали чрезвычайный съезд в Коканде, где объявили об автономии южной части Средней Азии. Однако в феврале 1918 «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Кокандская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автономия» была разгромлена превосходящими силами Красной Армии, посланными из Ташкента. Жестокое подавление Коканда вызвало ответное движение басмачей, которые сражались против большевиков в различных районах Средней Азии.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В апреле 1918 генерал-губернаторство Туркестана было преобразовано в Туркестанскую Автономную Советскую Социалистическую Республику (АССР). С помощью Красной Армии была свергнута прежняя власть в Бухаре и Хиве, а Бухарская и Хорезмская республики вошли в состав Туркестанской АССР. В октябре 1924 были введены новые «национальные» административные единицы, одной из которых стала Узбекская ССР. С 1924 по 1929 в состав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УзССР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на правах автономной республики входил Таджикистан. Столицей Узбекистана первоначально был Самарканд, но в 1930 столица была перенесена в Ташкент.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Принятие первого пятилетнего плана в 1928 стало началом широкого наступления на традиционный хозяйственный уклад и культуру Узбекистана. Коллективизация, которой предшествовало проведение земельно-водных реформ, приняла массовый характер в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>конце 1929; к весне 1932 три четверти земельных наделов в Узбекистане был обобществлены и включены в колхозы. Узбекская письменность была переведена с арабской на славянскую графическую основу; за этим последовала кампания по преодолению неграмотности.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Образование Узбекистана сопровождалось организацией республиканской коммунистической партии и правительственного аппарата. Первым председателем узбекского правительства (Совета народных комиссаров) стал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Файзулла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Ходжаев, бывший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джадид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из Бухары. Первым секретарем компартии Узбекистана был назначен в 1924 русский, В.И.Иванов. Однако в 1927 он был заменен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Акмалем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Икрамовым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, узбеком из Ташкента. Ходжаев и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Икрамов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сохраняли свои посты до 1937. В конце 1920-х – начале 1930-х годов количество членов компартии в республике быстро увеличивалось, с одновременным увеличением доли узбеков среди членов партии. К 1934 64% членов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КПУз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составляли узбеки. Однако партийные ряды сильно поредели в результате сталинских репрессий. Жертвами партийных чисток пали многие члены узбекской партийно-хозяйственной элиты, особенно те, кто, подобно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Икрамову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и Ходжаеву, были когда-то тесно связаны с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джадидами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Икрамов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и Ходжаев были приговорены к смерти на последнем из проходивших в Москве показательных процессов и расстреляны в марте 1938.</w:t>
            </w:r>
          </w:p>
          <w:p w:rsidR="00E708CD" w:rsidRDefault="00E708CD" w:rsidP="00AF01A5">
            <w:pPr>
              <w:spacing w:after="0" w:line="360" w:lineRule="auto"/>
              <w:rPr>
                <w:rFonts w:ascii="Verdana" w:hAnsi="Verdana" w:cs="Tahoma"/>
                <w:color w:val="000000" w:themeColor="text1"/>
                <w:sz w:val="28"/>
                <w:szCs w:val="28"/>
              </w:rPr>
            </w:pPr>
          </w:p>
          <w:p w:rsidR="0043067C" w:rsidRPr="00AF01A5" w:rsidRDefault="0042741E" w:rsidP="00AF01A5">
            <w:pPr>
              <w:spacing w:after="0" w:line="360" w:lineRule="auto"/>
              <w:rPr>
                <w:rFonts w:ascii="Verdana" w:eastAsia="Times New Roman" w:hAnsi="Verdana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 xml:space="preserve">Наиболее значительной фигурой в послевоенном Узбекистане стал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Шараф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Рашидов, находившийся на посту первого секретаря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КПУз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24 года (с 1959 по 1983). Преемник Рашидова –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Инамджон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Усманходжаев – в 1983 приступил к чистке партийного и государственного аппарата республики. Тысячи чиновников были смещены со своих постов или назначены на другие должности, а многие арестованы. Внимание общественности привлекло т.н. «узбекское дело» (о коррупции в эпоху Рашидова). Несмотря на готовность продолжать чистку, направляемую из Москвы, в январе 1988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Усманхождаев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был заменен Рафиком Нишановым на посту первого секретаря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КПУз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и арестован по обвинению в коррупции.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Замена Нишанова Исламом Каримовым в июне 1989 ознаменовала принципиальный перелом во внутренней политике Узбекистана. Поводом к этому послужила вспышка насилия в Ферганской долине, когда в результате межнационального конфликта с узбеками были убиты сотни и изгнаны тысячи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турок-месхетинцев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. Каримов стал проводить более популярную среди населения политику в сфере религиозной, культурной и экономической жизни, социального обеспечения и защиты интересов Узбекистана. В марте 1990 Верховный Совет Узбекистана избрал Каримова на пост президента республики.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 xml:space="preserve">В конце августа 1991, когда стало ясно, что путч в Москве провалился, Каримов осудил путч и его лидеров. 31 августа Верховный Совет республики провозгласил 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lastRenderedPageBreak/>
              <w:t>независимость Узбекистана.</w:t>
            </w:r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br/>
              <w:t>В декабре 1991 были проведены первые всенародные президентские выборы. Соперник Каримова, лидер движения «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Эрк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»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Мухаммад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Салих</w:t>
            </w:r>
            <w:proofErr w:type="spellEnd"/>
            <w:r w:rsidRPr="0042741E">
              <w:rPr>
                <w:rFonts w:ascii="Verdana" w:hAnsi="Verdana" w:cs="Tahoma"/>
                <w:color w:val="000000" w:themeColor="text1"/>
                <w:sz w:val="28"/>
                <w:szCs w:val="28"/>
              </w:rPr>
              <w:t>, набрал лишь 12% голосов. С лета 1992 главной задачей Каримова стало поддержание стабильности в республике и укрепление власти. На очередных президентских выборах в декабре 2007 Каримов был вновь избран президентом Узбекистана.</w:t>
            </w:r>
          </w:p>
        </w:tc>
      </w:tr>
    </w:tbl>
    <w:p w:rsidR="00F15A9F" w:rsidRPr="0042741E" w:rsidRDefault="00F15A9F" w:rsidP="00AF01A5">
      <w:pPr>
        <w:spacing w:line="360" w:lineRule="auto"/>
        <w:rPr>
          <w:rFonts w:ascii="Verdana" w:hAnsi="Verdana"/>
          <w:color w:val="000000" w:themeColor="text1"/>
          <w:sz w:val="28"/>
          <w:szCs w:val="28"/>
        </w:rPr>
      </w:pPr>
    </w:p>
    <w:p w:rsidR="00AF01A5" w:rsidRPr="0042741E" w:rsidRDefault="00AF01A5">
      <w:pPr>
        <w:spacing w:line="360" w:lineRule="auto"/>
        <w:rPr>
          <w:rFonts w:ascii="Verdana" w:hAnsi="Verdana"/>
          <w:color w:val="000000" w:themeColor="text1"/>
          <w:sz w:val="28"/>
          <w:szCs w:val="28"/>
        </w:rPr>
      </w:pPr>
    </w:p>
    <w:sectPr w:rsidR="00AF01A5" w:rsidRPr="0042741E" w:rsidSect="0042741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15A9F"/>
    <w:rsid w:val="00077BC8"/>
    <w:rsid w:val="00274C30"/>
    <w:rsid w:val="0042741E"/>
    <w:rsid w:val="0043067C"/>
    <w:rsid w:val="00464058"/>
    <w:rsid w:val="004E48C1"/>
    <w:rsid w:val="0055761D"/>
    <w:rsid w:val="006117A0"/>
    <w:rsid w:val="006826C5"/>
    <w:rsid w:val="00A00C85"/>
    <w:rsid w:val="00AF01A5"/>
    <w:rsid w:val="00E708CD"/>
    <w:rsid w:val="00F1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5A9F"/>
    <w:rPr>
      <w:b/>
      <w:bCs/>
    </w:rPr>
  </w:style>
  <w:style w:type="character" w:styleId="a4">
    <w:name w:val="Hyperlink"/>
    <w:basedOn w:val="a0"/>
    <w:uiPriority w:val="99"/>
    <w:semiHidden/>
    <w:unhideWhenUsed/>
    <w:rsid w:val="00F15A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se.sci-lib.com/article08053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17</Pages>
  <Words>3355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8</cp:revision>
  <cp:lastPrinted>2010-01-04T12:12:00Z</cp:lastPrinted>
  <dcterms:created xsi:type="dcterms:W3CDTF">2010-01-04T09:59:00Z</dcterms:created>
  <dcterms:modified xsi:type="dcterms:W3CDTF">2011-04-24T07:41:00Z</dcterms:modified>
</cp:coreProperties>
</file>